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37" w:rsidRDefault="00026B75">
      <w:pPr>
        <w:rPr>
          <w:rFonts w:hint="eastAsia"/>
          <w:i/>
          <w:sz w:val="32"/>
          <w:szCs w:val="32"/>
        </w:rPr>
      </w:pPr>
      <w:r w:rsidRPr="00026B75">
        <w:rPr>
          <w:rFonts w:hint="eastAsia"/>
          <w:i/>
          <w:sz w:val="32"/>
          <w:szCs w:val="32"/>
        </w:rPr>
        <w:t>货币银行</w:t>
      </w:r>
    </w:p>
    <w:tbl>
      <w:tblPr>
        <w:tblW w:w="9560" w:type="dxa"/>
        <w:tblInd w:w="93" w:type="dxa"/>
        <w:tblLook w:val="04A0"/>
      </w:tblPr>
      <w:tblGrid>
        <w:gridCol w:w="9560"/>
      </w:tblGrid>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hint="eastAsia"/>
                <w:b/>
                <w:color w:val="000000"/>
                <w:kern w:val="0"/>
                <w:sz w:val="22"/>
              </w:rPr>
            </w:pPr>
            <w:r w:rsidRPr="00026B75">
              <w:rPr>
                <w:rFonts w:ascii="宋体" w:eastAsia="宋体" w:hAnsi="宋体" w:cs="宋体" w:hint="eastAsia"/>
                <w:b/>
                <w:color w:val="000000"/>
                <w:kern w:val="0"/>
                <w:sz w:val="22"/>
              </w:rPr>
              <w:t>名词解释</w:t>
            </w:r>
          </w:p>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金融</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劣币逐良币规律</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货币局制度</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布雷顿森林体系</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购买力平价说</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货币市场</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资本市场</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创业板市场</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离岸金融市场</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国际游资</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恒久性收入</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菲利普斯曲线</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通货膨胀</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公开市场业务</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法定准备率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收益资本化</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到期收益率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基准利率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实际利率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直接标价法</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市盈率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国际货币基金组织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真实票据论</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存款保险制度</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最终贷款人</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国际收支</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国际储备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核心物价指数</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货币政策时滞</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道义劝告</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回购协议</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期货</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期权</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互换</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对冲基金</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现金漏损率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超额准备率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基础货币</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平方根法则</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流动性陷阱</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克鲁格曼三角形</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lastRenderedPageBreak/>
              <w:t>泰勒规则</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米德冲突</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金融相关率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货币化率</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Default="00026B75" w:rsidP="00026B75">
            <w:pPr>
              <w:widowControl/>
              <w:jc w:val="left"/>
              <w:rPr>
                <w:rFonts w:ascii="宋体" w:eastAsia="宋体" w:hAnsi="宋体" w:cs="宋体" w:hint="eastAsia"/>
                <w:color w:val="000000"/>
                <w:kern w:val="0"/>
                <w:sz w:val="22"/>
              </w:rPr>
            </w:pPr>
          </w:p>
          <w:p w:rsidR="00026B75" w:rsidRPr="00026B75" w:rsidRDefault="00026B75" w:rsidP="00026B75">
            <w:pPr>
              <w:widowControl/>
              <w:jc w:val="left"/>
              <w:rPr>
                <w:rFonts w:ascii="宋体" w:eastAsia="宋体" w:hAnsi="宋体" w:cs="宋体" w:hint="eastAsia"/>
                <w:b/>
                <w:color w:val="000000"/>
                <w:kern w:val="0"/>
                <w:sz w:val="22"/>
              </w:rPr>
            </w:pPr>
            <w:r w:rsidRPr="00026B75">
              <w:rPr>
                <w:rFonts w:ascii="宋体" w:eastAsia="宋体" w:hAnsi="宋体" w:cs="宋体" w:hint="eastAsia"/>
                <w:b/>
                <w:color w:val="000000"/>
                <w:kern w:val="0"/>
                <w:sz w:val="22"/>
              </w:rPr>
              <w:t>简答</w:t>
            </w:r>
          </w:p>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实际利率理论的内涵是什么？</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简要分析古典利率理论的主要内容。</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w:t>
            </w:r>
            <w:proofErr w:type="gramStart"/>
            <w:r w:rsidRPr="00026B75">
              <w:rPr>
                <w:rFonts w:ascii="宋体" w:eastAsia="宋体" w:hAnsi="宋体" w:cs="宋体" w:hint="eastAsia"/>
                <w:color w:val="000000"/>
                <w:kern w:val="0"/>
                <w:sz w:val="22"/>
              </w:rPr>
              <w:t>凯</w:t>
            </w:r>
            <w:proofErr w:type="gramEnd"/>
            <w:r w:rsidRPr="00026B75">
              <w:rPr>
                <w:rFonts w:ascii="宋体" w:eastAsia="宋体" w:hAnsi="宋体" w:cs="宋体" w:hint="eastAsia"/>
                <w:color w:val="000000"/>
                <w:kern w:val="0"/>
                <w:sz w:val="22"/>
              </w:rPr>
              <w:t>恩</w:t>
            </w:r>
            <w:proofErr w:type="gramStart"/>
            <w:r w:rsidRPr="00026B75">
              <w:rPr>
                <w:rFonts w:ascii="宋体" w:eastAsia="宋体" w:hAnsi="宋体" w:cs="宋体" w:hint="eastAsia"/>
                <w:color w:val="000000"/>
                <w:kern w:val="0"/>
                <w:sz w:val="22"/>
              </w:rPr>
              <w:t>斯关于</w:t>
            </w:r>
            <w:proofErr w:type="gramEnd"/>
            <w:r w:rsidRPr="00026B75">
              <w:rPr>
                <w:rFonts w:ascii="宋体" w:eastAsia="宋体" w:hAnsi="宋体" w:cs="宋体" w:hint="eastAsia"/>
                <w:color w:val="000000"/>
                <w:kern w:val="0"/>
                <w:sz w:val="22"/>
              </w:rPr>
              <w:t>利率决定的分析。</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简要分析流动性偏好理论的主要内容。</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简述利率决定理论中的“可贷资金论”。</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简述购买力平价理论的主要贡献。</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简述国际借贷说的主要思想。</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简述中央银行产生的原因及其功能。</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试说明中央银行是否可以无限制地为存款货币银行补充准备存款？</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简述国际资本流动的原因及其经济影响。</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简述通货膨胀目标制。</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简述设置货币政策中介指标的必要性及标准。</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简述凯恩斯学派的货币政策传导机制理论。</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简述货币学派的货币政策传导机制理论。</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简述货币政策的信贷传导渠道。</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简述国际金本位体系的特点。</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简要分析金融市场在金融运行中的功能。</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简述有效市场理论，并谈谈研究市场效率的意义。</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简述资产证券化，并分析其利弊。</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简要分析风险资本的投资过程。</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简要分析为什么分散投资会减少风险。</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简要分析为什么要对银行加强监管？</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简述社会利益</w:t>
            </w:r>
            <w:proofErr w:type="gramStart"/>
            <w:r w:rsidRPr="00026B75">
              <w:rPr>
                <w:rFonts w:ascii="宋体" w:eastAsia="宋体" w:hAnsi="宋体" w:cs="宋体" w:hint="eastAsia"/>
                <w:color w:val="000000"/>
                <w:kern w:val="0"/>
                <w:sz w:val="22"/>
              </w:rPr>
              <w:t>论关于</w:t>
            </w:r>
            <w:proofErr w:type="gramEnd"/>
            <w:r w:rsidRPr="00026B75">
              <w:rPr>
                <w:rFonts w:ascii="宋体" w:eastAsia="宋体" w:hAnsi="宋体" w:cs="宋体" w:hint="eastAsia"/>
                <w:color w:val="000000"/>
                <w:kern w:val="0"/>
                <w:sz w:val="22"/>
              </w:rPr>
              <w:t>金融监管必要性的分析。</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简述金融风险</w:t>
            </w:r>
            <w:proofErr w:type="gramStart"/>
            <w:r w:rsidRPr="00026B75">
              <w:rPr>
                <w:rFonts w:ascii="宋体" w:eastAsia="宋体" w:hAnsi="宋体" w:cs="宋体" w:hint="eastAsia"/>
                <w:color w:val="000000"/>
                <w:kern w:val="0"/>
                <w:sz w:val="22"/>
              </w:rPr>
              <w:t>论关于</w:t>
            </w:r>
            <w:proofErr w:type="gramEnd"/>
            <w:r w:rsidRPr="00026B75">
              <w:rPr>
                <w:rFonts w:ascii="宋体" w:eastAsia="宋体" w:hAnsi="宋体" w:cs="宋体" w:hint="eastAsia"/>
                <w:color w:val="000000"/>
                <w:kern w:val="0"/>
                <w:sz w:val="22"/>
              </w:rPr>
              <w:t>金融监管必要性的分析。</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简述投资者利益保护</w:t>
            </w:r>
            <w:proofErr w:type="gramStart"/>
            <w:r w:rsidRPr="00026B75">
              <w:rPr>
                <w:rFonts w:ascii="宋体" w:eastAsia="宋体" w:hAnsi="宋体" w:cs="宋体" w:hint="eastAsia"/>
                <w:color w:val="000000"/>
                <w:kern w:val="0"/>
                <w:sz w:val="22"/>
              </w:rPr>
              <w:t>论关于</w:t>
            </w:r>
            <w:proofErr w:type="gramEnd"/>
            <w:r w:rsidRPr="00026B75">
              <w:rPr>
                <w:rFonts w:ascii="宋体" w:eastAsia="宋体" w:hAnsi="宋体" w:cs="宋体" w:hint="eastAsia"/>
                <w:color w:val="000000"/>
                <w:kern w:val="0"/>
                <w:sz w:val="22"/>
              </w:rPr>
              <w:t>金融监管必要性的分析。</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比较说明费雪方程式与剑桥方程式各自的特点。</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凯恩斯的货币需求模式及含义是什么？</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简要说明货币主义“单一规则”货币政策的理论基础。</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简析影响存款货币银行保有超额准备的主要动机。</w:t>
            </w:r>
          </w:p>
        </w:tc>
      </w:tr>
      <w:tr w:rsidR="00026B75" w:rsidRPr="00026B75" w:rsidTr="00026B75">
        <w:trPr>
          <w:trHeight w:val="30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简要分析货币供给的内生性与外生性。</w:t>
            </w:r>
            <w:r w:rsidRPr="00026B75">
              <w:rPr>
                <w:rFonts w:ascii="Times New Roman" w:eastAsia="宋体" w:hAnsi="Times New Roman" w:cs="Times New Roman"/>
                <w:color w:val="000000"/>
                <w:kern w:val="0"/>
                <w:sz w:val="22"/>
              </w:rPr>
              <w:t xml:space="preserve"> </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简述划分货币供给层次的依据和意义。</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为什么说现代经济是信用经济？</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简述商业银行的作用。</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简述商业银行的资产负债业务。</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商业银行开创负债管理的意义何在？值得注意的问题是什么？</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阐明引发金融创新的直接原因。</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从存款货币银行特征角度，说明对其应加强监管的具体理由。</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简述商业银行经营模式的两种类型及其发展趋势。</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lastRenderedPageBreak/>
              <w:t>简述商业银行经营向全能化发展的主要原因及途径。</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如何理解供求混合推进型通货膨胀？</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简述通货膨胀的强制储蓄效应。</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简述通货膨胀的资产结构调整效应。</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简述需求拉上型通货膨胀的成因及其治理对策。</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简述成本推动型通货膨胀的成因及其治理对策。</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简析金融功能观对金融系统功能的概括。</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结合商业银行的功能谈谈对商业银行发展趋势的认识。</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Default="00026B75" w:rsidP="00026B75">
            <w:pPr>
              <w:widowControl/>
              <w:jc w:val="left"/>
              <w:rPr>
                <w:rFonts w:ascii="宋体" w:eastAsia="宋体" w:hAnsi="宋体" w:cs="宋体" w:hint="eastAsia"/>
                <w:color w:val="000000"/>
                <w:kern w:val="0"/>
                <w:sz w:val="22"/>
              </w:rPr>
            </w:pPr>
          </w:p>
          <w:p w:rsidR="00026B75" w:rsidRPr="00026B75" w:rsidRDefault="00026B75" w:rsidP="00026B75">
            <w:pPr>
              <w:widowControl/>
              <w:jc w:val="left"/>
              <w:rPr>
                <w:rFonts w:ascii="宋体" w:eastAsia="宋体" w:hAnsi="宋体" w:cs="宋体" w:hint="eastAsia"/>
                <w:b/>
                <w:color w:val="000000"/>
                <w:kern w:val="0"/>
                <w:sz w:val="22"/>
              </w:rPr>
            </w:pPr>
            <w:r w:rsidRPr="00026B75">
              <w:rPr>
                <w:rFonts w:ascii="宋体" w:eastAsia="宋体" w:hAnsi="宋体" w:cs="宋体" w:hint="eastAsia"/>
                <w:b/>
                <w:color w:val="000000"/>
                <w:kern w:val="0"/>
                <w:sz w:val="22"/>
              </w:rPr>
              <w:t>论述</w:t>
            </w:r>
          </w:p>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试述商业银行的经营原则及其之间的辩证关系。</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试分析导致金融监管失灵的原因。</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试述《巴塞尔协议》的目的和主要内容。</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试析《新巴塞尔资本协议》出台的背景及其三大支柱。</w:t>
            </w:r>
          </w:p>
        </w:tc>
      </w:tr>
      <w:tr w:rsidR="00026B75" w:rsidRPr="00026B75" w:rsidTr="00026B75">
        <w:trPr>
          <w:trHeight w:val="540"/>
        </w:trPr>
        <w:tc>
          <w:tcPr>
            <w:tcW w:w="9560" w:type="dxa"/>
            <w:tcBorders>
              <w:top w:val="nil"/>
              <w:left w:val="nil"/>
              <w:bottom w:val="nil"/>
              <w:right w:val="nil"/>
            </w:tcBorders>
            <w:shd w:val="clear" w:color="auto" w:fill="auto"/>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商业银行之所以能够创造派生存款的基本条件是什么？制约其存款倍数扩张的因素是如何发挥作用的？</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试述现代经济中信用货币的供应与扩张过程。</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试描述货币需求理论的发展脉络。</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如何理解“货币量可以推动实际产出”的论证？其政策含义是什么？</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试述货币供给的产出效应与扩张边界。</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如何理解市场供求与货币供求关系的理论分析？</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试析不同金融体系格局是怎么形成的？如何理解中介与市场相互渗透的演进趋向？</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结合国内外实际，谈谈发展中国家在金融自由化改革中应注意的问题。</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试述利率对一国经济会产生怎样的影响？其制约条件是什么？</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新古典综合学派是如何分析利率的决定的？</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试分析一国的物价和利率是如何影响汇率的。</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试述西方汇率理论发展的历史脉络。</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牙买加体系下的国际收支如何调节？</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试述国际货币体系的脆弱性及其改革的重点。</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试说明中央银行独立性的含义及其对该问题的理解。</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论微观主体行为对货币供给的影响。</w:t>
            </w:r>
          </w:p>
        </w:tc>
      </w:tr>
      <w:tr w:rsidR="00026B75" w:rsidRPr="00026B75" w:rsidTr="00026B75">
        <w:trPr>
          <w:trHeight w:val="540"/>
        </w:trPr>
        <w:tc>
          <w:tcPr>
            <w:tcW w:w="9560" w:type="dxa"/>
            <w:tcBorders>
              <w:top w:val="nil"/>
              <w:left w:val="nil"/>
              <w:bottom w:val="nil"/>
              <w:right w:val="nil"/>
            </w:tcBorders>
            <w:shd w:val="clear" w:color="auto" w:fill="auto"/>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试评价“财政赤字若以发行债券（而不以向央行透支或借款）的方式来弥补，则割断了其与通货膨胀的必然联系”的说法。</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试分析通货紧缩的社会经济效应。</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试比较分析不同汇率制度下一国的国际收支状况对该国货币供给可能的影响。</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如何评价再贴现政策的功效及在我国的作用？</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如何评价公开市场业务这一政策工具及在我国的作用？</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试述三大货币政策工具及其特点。</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如何评价微观主体预期之于货币政策效应的抵消作用？</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试述货币政策与财政政策配合的基础与模式。</w:t>
            </w:r>
          </w:p>
        </w:tc>
      </w:tr>
      <w:tr w:rsidR="00026B75" w:rsidRPr="00026B75" w:rsidTr="00026B75">
        <w:trPr>
          <w:trHeight w:val="270"/>
        </w:trPr>
        <w:tc>
          <w:tcPr>
            <w:tcW w:w="9560" w:type="dxa"/>
            <w:tcBorders>
              <w:top w:val="nil"/>
              <w:left w:val="nil"/>
              <w:bottom w:val="nil"/>
              <w:right w:val="nil"/>
            </w:tcBorders>
            <w:shd w:val="clear" w:color="auto" w:fill="auto"/>
            <w:noWrap/>
            <w:vAlign w:val="bottom"/>
            <w:hideMark/>
          </w:tcPr>
          <w:p w:rsidR="00026B75" w:rsidRPr="00026B75" w:rsidRDefault="00026B75" w:rsidP="00026B75">
            <w:pPr>
              <w:widowControl/>
              <w:jc w:val="left"/>
              <w:rPr>
                <w:rFonts w:ascii="宋体" w:eastAsia="宋体" w:hAnsi="宋体" w:cs="宋体"/>
                <w:color w:val="000000"/>
                <w:kern w:val="0"/>
                <w:sz w:val="22"/>
              </w:rPr>
            </w:pPr>
            <w:r w:rsidRPr="00026B75">
              <w:rPr>
                <w:rFonts w:ascii="宋体" w:eastAsia="宋体" w:hAnsi="宋体" w:cs="宋体" w:hint="eastAsia"/>
                <w:color w:val="000000"/>
                <w:kern w:val="0"/>
                <w:sz w:val="22"/>
              </w:rPr>
              <w:t>试分析“不可能三角型”在中国的现实意义。</w:t>
            </w:r>
          </w:p>
        </w:tc>
      </w:tr>
    </w:tbl>
    <w:p w:rsidR="00026B75" w:rsidRPr="00026B75" w:rsidRDefault="00026B75">
      <w:pPr>
        <w:rPr>
          <w:i/>
          <w:sz w:val="32"/>
          <w:szCs w:val="32"/>
        </w:rPr>
      </w:pPr>
    </w:p>
    <w:sectPr w:rsidR="00026B75" w:rsidRPr="00026B75" w:rsidSect="009E5B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6B75"/>
    <w:rsid w:val="00026B75"/>
    <w:rsid w:val="006764FD"/>
    <w:rsid w:val="009E5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85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294</Words>
  <Characters>1682</Characters>
  <Application>Microsoft Office Word</Application>
  <DocSecurity>0</DocSecurity>
  <Lines>14</Lines>
  <Paragraphs>3</Paragraphs>
  <ScaleCrop>false</ScaleCrop>
  <Company>.</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2015-01-23T00:49:00Z</dcterms:created>
  <dcterms:modified xsi:type="dcterms:W3CDTF">2015-01-23T00:51:00Z</dcterms:modified>
</cp:coreProperties>
</file>